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A01" w:rsidRDefault="008C6A01" w:rsidP="003877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t>Dando continuidade ao esforço para ampliar a visibilidade interna e externa das atividades do PPGAU/UFRN e PPAPMA/UFRN, esse Simpósio de Pesquisa foi concebido como uma oportunidade para fomentar discussões, atualizações e divulgação de informações técnico-científicas fruto das pesquisas realizadas nos programas de pós-graduação que a promovem. Tais encontros proporcionam a congregação de pesquisadores, professores, estudantes de pós-graduação, revelando-se um veículo de aproximação entre pesquisadores</w:t>
      </w:r>
      <w:r w:rsidR="00387751">
        <w:rPr>
          <w:rFonts w:ascii="Times New Roman" w:eastAsia="Times New Roman" w:hAnsi="Times New Roman" w:cs="Times New Roman"/>
          <w:sz w:val="24"/>
          <w:szCs w:val="24"/>
          <w:lang w:eastAsia="pt-BR"/>
        </w:rPr>
        <w:t>. N</w:t>
      </w:r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t>o quadro resumo a seguir, damos continuidade ao registro cronológico para acompanhamento dos Simpósios.</w:t>
      </w:r>
    </w:p>
    <w:p w:rsidR="00387751" w:rsidRPr="008C6A01" w:rsidRDefault="00387751" w:rsidP="003877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8C6A01" w:rsidRPr="008C6A01" w:rsidRDefault="008C6A01" w:rsidP="008C6A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3C0621EC" wp14:editId="52502A9B">
            <wp:extent cx="9144000" cy="1285875"/>
            <wp:effectExtent l="0" t="0" r="0" b="9525"/>
            <wp:docPr id="1" name="Imagem 1" descr="D:\imagens\tabe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imagens\tabel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751" w:rsidRDefault="00387751" w:rsidP="003877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  <w:t>59</w:t>
      </w:r>
      <w:r w:rsidR="00FD5C11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FD5C11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FD5C11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  <w:t>15</w:t>
      </w:r>
      <w:r w:rsidR="00FD5C11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FD5C11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FD5C11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  <w:t>29</w:t>
      </w:r>
      <w:r w:rsidR="00FD5C11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FD5C11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FD5C11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  <w:t>55</w:t>
      </w:r>
      <w:r w:rsidR="00FD5C11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FD5C11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FD5C11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  <w:t>32</w:t>
      </w:r>
      <w:r w:rsidR="00FD5C11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FD5C11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  <w:t>131</w:t>
      </w:r>
    </w:p>
    <w:p w:rsidR="008C6A01" w:rsidRPr="008C6A01" w:rsidRDefault="008C6A01" w:rsidP="003877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t>Além disso, o evento conta a presença de convidados externos atuando como palestrantes e como observadores/ mediadores dos debates.</w:t>
      </w:r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8C6A01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OBJETIVO</w:t>
      </w:r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Congregar pesquisadores, professores, </w:t>
      </w:r>
      <w:bookmarkStart w:id="0" w:name="_GoBack"/>
      <w:bookmarkEnd w:id="0"/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alunos e interessados na pesquisa no campo de Arquitetura e Urbanismo, visando o intercâmbio de conhecimentos técnico-científicos produzidos no PPGAU/UFRN e no PPAPMA/UFRN. </w:t>
      </w:r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8C6A01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JUSTIFICATIVA</w:t>
      </w:r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Aumentando a visibilidade da produção acadêmica docente e discente dos programas que o promovem, a realização deste Simpósio de Pesquisa é um modo de demonstrar o comprometimento social da Universidade e dos Programas de Pós-graduação envolvidos, a quem cabe a função de superar os obstáculos e integrar as diferentes áreas de conhecimento. Como um evento de extensão aberto à comunidade e às instituições, esse tipo de atividade vem aliar-se às atividades pedagógicas e de pesquisa, ampliando sua integração na produção de conhecimento. </w:t>
      </w:r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br/>
      </w:r>
      <w:r w:rsidRPr="008C6A01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RESULTADOS ESPERADOS</w:t>
      </w:r>
    </w:p>
    <w:p w:rsidR="008C6A01" w:rsidRPr="008C6A01" w:rsidRDefault="008C6A01" w:rsidP="008C6A0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t>Geração e disseminação de pesquisas realizadas no âmbito dos programas promotores;</w:t>
      </w:r>
    </w:p>
    <w:p w:rsidR="008C6A01" w:rsidRPr="008C6A01" w:rsidRDefault="008C6A01" w:rsidP="008C6A0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Ampliação do autoconhecimento do PPGAU/UFRN e do PPAPMA/UFRN, subsidiando sua </w:t>
      </w:r>
      <w:proofErr w:type="spellStart"/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t>autoavaliação</w:t>
      </w:r>
      <w:proofErr w:type="spellEnd"/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</w:p>
    <w:p w:rsidR="008C6A01" w:rsidRPr="008C6A01" w:rsidRDefault="008C6A01" w:rsidP="008C6A0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t>Publicação de anais em formato digital, contendo resumos expandidos de todos os trabalhos;</w:t>
      </w:r>
    </w:p>
    <w:p w:rsidR="008C6A01" w:rsidRPr="008C6A01" w:rsidRDefault="008C6A01" w:rsidP="008C6A0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t>Aproxima</w:t>
      </w:r>
      <w:r w:rsidR="00387751">
        <w:rPr>
          <w:rFonts w:ascii="Times New Roman" w:eastAsia="Times New Roman" w:hAnsi="Times New Roman" w:cs="Times New Roman"/>
          <w:sz w:val="24"/>
          <w:szCs w:val="24"/>
          <w:lang w:eastAsia="pt-BR"/>
        </w:rPr>
        <w:t>ção d</w:t>
      </w:r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t>a pesquisa realizada nos programas promotores junto ao meio profissional que poderá utilizá-la em suas atividades cotidianas.</w:t>
      </w:r>
    </w:p>
    <w:p w:rsidR="0041583F" w:rsidRDefault="008C6A01" w:rsidP="008C6A01">
      <w:r w:rsidRPr="008C6A01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PÚBLICO ALVO</w:t>
      </w:r>
      <w:r w:rsidRPr="008C6A01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Pesquisadores, professores, pós-graduação; profissionais liberais dos campos de Arquitetura e Urbanismo e de Engenharia.</w:t>
      </w:r>
    </w:p>
    <w:sectPr w:rsidR="0041583F" w:rsidSect="0038775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441B85"/>
    <w:multiLevelType w:val="multilevel"/>
    <w:tmpl w:val="E01A0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A01"/>
    <w:rsid w:val="00387751"/>
    <w:rsid w:val="0041583F"/>
    <w:rsid w:val="008C6A01"/>
    <w:rsid w:val="00FD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DB0AC6-4099-4FC1-B435-4E85E70C1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6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C6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C6A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9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401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Bolsistas</cp:lastModifiedBy>
  <cp:revision>3</cp:revision>
  <dcterms:created xsi:type="dcterms:W3CDTF">2015-02-09T12:26:00Z</dcterms:created>
  <dcterms:modified xsi:type="dcterms:W3CDTF">2015-02-09T23:46:00Z</dcterms:modified>
</cp:coreProperties>
</file>